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41264B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21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Default="00F544E2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="007C0BC8" w:rsidRPr="007C0BC8">
        <w:rPr>
          <w:rFonts w:ascii="Times New Roman" w:hAnsi="Times New Roman"/>
          <w:sz w:val="24"/>
          <w:szCs w:val="24"/>
        </w:rPr>
        <w:tab/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7C0BC8" w:rsidRPr="007C0BC8" w:rsidRDefault="0017422C" w:rsidP="0041264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 w:rsidR="0041264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pson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41264B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ftp://ftp.pwg.org/pub/pwg/mfd/minutes/pwg-mfd-minutes-20110616.pdf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41264B" w:rsidRPr="00E4719E" w:rsidRDefault="0041264B" w:rsidP="0041264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on SM/MFD specifications</w:t>
      </w:r>
    </w:p>
    <w:p w:rsidR="00D85E79" w:rsidRDefault="0041264B" w:rsidP="00D85E7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85E79">
        <w:rPr>
          <w:rFonts w:ascii="Times New Roman" w:hAnsi="Times New Roman"/>
          <w:sz w:val="24"/>
          <w:szCs w:val="24"/>
        </w:rPr>
        <w:t>The MFD and Semantic Model Working Groups have been united into the Semantic Model Working Group.  The Working Group page and PWG web site have been updated</w:t>
      </w:r>
      <w:r w:rsidRPr="00D85E79">
        <w:rPr>
          <w:rFonts w:ascii="Times New Roman" w:hAnsi="Times New Roman"/>
          <w:sz w:val="24"/>
          <w:szCs w:val="24"/>
        </w:rPr>
        <w:t>.</w:t>
      </w:r>
      <w:r w:rsidRPr="00D85E79">
        <w:rPr>
          <w:rFonts w:ascii="Times New Roman" w:hAnsi="Times New Roman"/>
          <w:sz w:val="24"/>
          <w:szCs w:val="24"/>
        </w:rPr>
        <w:t xml:space="preserve">  We will continue to</w:t>
      </w:r>
      <w:r w:rsidR="00D85E79" w:rsidRPr="00D85E79">
        <w:rPr>
          <w:rFonts w:ascii="Times New Roman" w:hAnsi="Times New Roman"/>
          <w:sz w:val="24"/>
          <w:szCs w:val="24"/>
        </w:rPr>
        <w:t xml:space="preserve"> use the MFD pages and mailing list</w:t>
      </w:r>
    </w:p>
    <w:p w:rsidR="00D85E79" w:rsidRDefault="00D85E79" w:rsidP="00D85E7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status of the individual specification are up to date and available on the Working Group page </w:t>
      </w:r>
      <w:hyperlink r:id="rId7" w:history="1">
        <w:r w:rsidRPr="00DB0615">
          <w:rPr>
            <w:rStyle w:val="Hyperlink"/>
            <w:rFonts w:ascii="Times New Roman" w:hAnsi="Times New Roman"/>
            <w:sz w:val="24"/>
            <w:szCs w:val="24"/>
          </w:rPr>
          <w:t>http://www.pwg.org/mfd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85E79" w:rsidRDefault="00D85E79" w:rsidP="00D85E7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ISSUE: Should the Working Group charter be updated to reflect the unification of MFD and SM</w:t>
      </w:r>
    </w:p>
    <w:p w:rsidR="00D85E79" w:rsidRPr="00D85E79" w:rsidRDefault="00D85E79" w:rsidP="00D85E7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Updates to the Semantic Model </w:t>
      </w:r>
      <w:r w:rsidR="00CE2633">
        <w:rPr>
          <w:rFonts w:ascii="Times New Roman" w:hAnsi="Times New Roman"/>
          <w:sz w:val="24"/>
          <w:szCs w:val="24"/>
        </w:rPr>
        <w:t>plenary</w:t>
      </w:r>
      <w:r>
        <w:rPr>
          <w:rFonts w:ascii="Times New Roman" w:hAnsi="Times New Roman"/>
          <w:sz w:val="24"/>
          <w:szCs w:val="24"/>
        </w:rPr>
        <w:t xml:space="preserve"> and agenda slides have been made and posted</w:t>
      </w:r>
    </w:p>
    <w:p w:rsidR="00076958" w:rsidRDefault="00076958" w:rsidP="0007695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B8110A" w:rsidRDefault="002E7924" w:rsidP="002E792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7924">
        <w:rPr>
          <w:rFonts w:ascii="Times New Roman" w:hAnsi="Times New Roman"/>
          <w:b/>
          <w:sz w:val="24"/>
          <w:szCs w:val="24"/>
        </w:rPr>
        <w:t xml:space="preserve">Discuss MFD </w:t>
      </w:r>
      <w:r w:rsidR="002A62DC" w:rsidRPr="002A62DC">
        <w:rPr>
          <w:rFonts w:ascii="Times New Roman" w:hAnsi="Times New Roman"/>
          <w:b/>
          <w:sz w:val="24"/>
          <w:szCs w:val="24"/>
        </w:rPr>
        <w:t>System Object and System Control Service Semantics specification</w:t>
      </w:r>
      <w:r w:rsidR="003B2BD4">
        <w:rPr>
          <w:rFonts w:ascii="Times New Roman" w:hAnsi="Times New Roman"/>
          <w:b/>
          <w:sz w:val="24"/>
          <w:szCs w:val="24"/>
        </w:rPr>
        <w:t xml:space="preserve"> – Set operation</w:t>
      </w:r>
    </w:p>
    <w:p w:rsidR="001667C8" w:rsidRDefault="00CE2633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Added operations parameter to </w:t>
      </w:r>
      <w:r w:rsidR="007B3AE0">
        <w:rPr>
          <w:rFonts w:ascii="Times New Roman" w:hAnsi="Times New Roman"/>
          <w:sz w:val="24"/>
          <w:szCs w:val="24"/>
        </w:rPr>
        <w:t xml:space="preserve">all </w:t>
      </w:r>
      <w:r w:rsidR="007B3AE0">
        <w:rPr>
          <w:rFonts w:ascii="Times New Roman" w:hAnsi="Times New Roman"/>
          <w:sz w:val="24"/>
          <w:szCs w:val="24"/>
        </w:rPr>
        <w:t xml:space="preserve">Set </w:t>
      </w:r>
      <w:r w:rsidR="007B3AE0">
        <w:rPr>
          <w:rFonts w:ascii="Times New Roman" w:hAnsi="Times New Roman"/>
          <w:sz w:val="24"/>
          <w:szCs w:val="24"/>
        </w:rPr>
        <w:t>operations to specify Add, Delete or Modify</w:t>
      </w:r>
    </w:p>
    <w:p w:rsidR="005D2077" w:rsidRDefault="007B3AE0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Subunit elements between Status and Description to map to MIB’s MAX-ACCESS</w:t>
      </w:r>
    </w:p>
    <w:p w:rsidR="000C1D1A" w:rsidRDefault="007B3AE0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data types subunit Set operation to permit schema enforcement of rules and to allow for sparsely populated Set operations</w:t>
      </w:r>
      <w:r w:rsidR="003F53E4">
        <w:rPr>
          <w:rFonts w:ascii="Times New Roman" w:hAnsi="Times New Roman"/>
          <w:sz w:val="24"/>
          <w:szCs w:val="24"/>
        </w:rPr>
        <w:t>.  Approach is similar to what was done for Capabilities</w:t>
      </w:r>
    </w:p>
    <w:p w:rsidR="003F53E4" w:rsidRDefault="003F53E4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Changed certain sequences to a choice so that only one table can be selected</w:t>
      </w:r>
    </w:p>
    <w:p w:rsidR="005D2077" w:rsidRDefault="003F53E4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</w:t>
      </w:r>
      <w:proofErr w:type="spellStart"/>
      <w:r>
        <w:rPr>
          <w:rFonts w:ascii="Times New Roman" w:hAnsi="Times New Roman"/>
          <w:sz w:val="24"/>
          <w:szCs w:val="24"/>
        </w:rPr>
        <w:t>MaxOccurs</w:t>
      </w:r>
      <w:proofErr w:type="spellEnd"/>
      <w:r>
        <w:rPr>
          <w:rFonts w:ascii="Times New Roman" w:hAnsi="Times New Roman"/>
          <w:sz w:val="24"/>
          <w:szCs w:val="24"/>
        </w:rPr>
        <w:t xml:space="preserve"> to 1 so that only a single “row” can be specified</w:t>
      </w:r>
      <w:r w:rsidR="005D2077">
        <w:rPr>
          <w:rFonts w:ascii="Times New Roman" w:hAnsi="Times New Roman"/>
          <w:sz w:val="24"/>
          <w:szCs w:val="24"/>
        </w:rPr>
        <w:t>.</w:t>
      </w:r>
    </w:p>
    <w:p w:rsidR="003F53E4" w:rsidRDefault="003F53E4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Added mandatory </w:t>
      </w:r>
      <w:proofErr w:type="spellStart"/>
      <w:r>
        <w:rPr>
          <w:rFonts w:ascii="Times New Roman" w:hAnsi="Times New Roman"/>
          <w:sz w:val="24"/>
          <w:szCs w:val="24"/>
        </w:rPr>
        <w:t>Status.Id</w:t>
      </w:r>
      <w:proofErr w:type="spellEnd"/>
      <w:r>
        <w:rPr>
          <w:rFonts w:ascii="Times New Roman" w:hAnsi="Times New Roman"/>
          <w:sz w:val="24"/>
          <w:szCs w:val="24"/>
        </w:rPr>
        <w:t xml:space="preserve"> element anywhere a table occurs so that row index must be supplied</w:t>
      </w:r>
    </w:p>
    <w:p w:rsidR="00001A61" w:rsidRDefault="0036690C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Modified schema in Set so that referenced elements (e.g. an interface) within an element (e.g., </w:t>
      </w:r>
      <w:proofErr w:type="spellStart"/>
      <w:r>
        <w:rPr>
          <w:rFonts w:ascii="Times New Roman" w:hAnsi="Times New Roman"/>
          <w:sz w:val="24"/>
          <w:szCs w:val="24"/>
        </w:rPr>
        <w:t>InputChannel</w:t>
      </w:r>
      <w:proofErr w:type="spellEnd"/>
      <w:r>
        <w:rPr>
          <w:rFonts w:ascii="Times New Roman" w:hAnsi="Times New Roman"/>
          <w:sz w:val="24"/>
          <w:szCs w:val="24"/>
        </w:rPr>
        <w:t xml:space="preserve">) is replaced with the ID so that the referenced element can be changed. </w:t>
      </w:r>
    </w:p>
    <w:p w:rsidR="000C1D1A" w:rsidRPr="00B51A61" w:rsidRDefault="000C1D1A" w:rsidP="000C1D1A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0C1D1A" w:rsidRPr="003B2BD4" w:rsidRDefault="003B2BD4" w:rsidP="003B2BD4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</w:t>
      </w:r>
      <w:r w:rsidR="00001A61">
        <w:rPr>
          <w:rFonts w:ascii="Times New Roman" w:hAnsi="Times New Roman"/>
          <w:b/>
          <w:sz w:val="24"/>
          <w:szCs w:val="24"/>
        </w:rPr>
        <w:t xml:space="preserve"> &amp; publish</w:t>
      </w:r>
      <w:r>
        <w:rPr>
          <w:rFonts w:ascii="Times New Roman" w:hAnsi="Times New Roman"/>
          <w:b/>
          <w:sz w:val="24"/>
          <w:szCs w:val="24"/>
        </w:rPr>
        <w:t xml:space="preserve"> System Control Service specification</w:t>
      </w:r>
    </w:p>
    <w:p w:rsidR="000C1D1A" w:rsidRPr="00001A61" w:rsidRDefault="00D34D0A" w:rsidP="00001A61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5E1C1B">
        <w:rPr>
          <w:rFonts w:ascii="Times New Roman" w:hAnsi="Times New Roman"/>
          <w:b/>
          <w:sz w:val="24"/>
          <w:szCs w:val="24"/>
        </w:rPr>
        <w:t>is Face to Face in August</w:t>
      </w:r>
      <w:bookmarkStart w:id="0" w:name="_GoBack"/>
      <w:bookmarkEnd w:id="0"/>
    </w:p>
    <w:sectPr w:rsidR="000C1D1A" w:rsidRPr="00001A6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10"/>
  </w:num>
  <w:num w:numId="6">
    <w:abstractNumId w:val="23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27"/>
  </w:num>
  <w:num w:numId="12">
    <w:abstractNumId w:val="38"/>
  </w:num>
  <w:num w:numId="13">
    <w:abstractNumId w:val="9"/>
  </w:num>
  <w:num w:numId="14">
    <w:abstractNumId w:val="15"/>
  </w:num>
  <w:num w:numId="15">
    <w:abstractNumId w:val="19"/>
  </w:num>
  <w:num w:numId="16">
    <w:abstractNumId w:val="31"/>
  </w:num>
  <w:num w:numId="17">
    <w:abstractNumId w:val="36"/>
  </w:num>
  <w:num w:numId="18">
    <w:abstractNumId w:val="3"/>
  </w:num>
  <w:num w:numId="19">
    <w:abstractNumId w:val="39"/>
  </w:num>
  <w:num w:numId="20">
    <w:abstractNumId w:val="1"/>
  </w:num>
  <w:num w:numId="21">
    <w:abstractNumId w:val="34"/>
  </w:num>
  <w:num w:numId="22">
    <w:abstractNumId w:val="29"/>
  </w:num>
  <w:num w:numId="23">
    <w:abstractNumId w:val="35"/>
  </w:num>
  <w:num w:numId="24">
    <w:abstractNumId w:val="18"/>
  </w:num>
  <w:num w:numId="25">
    <w:abstractNumId w:val="0"/>
  </w:num>
  <w:num w:numId="26">
    <w:abstractNumId w:val="12"/>
  </w:num>
  <w:num w:numId="27">
    <w:abstractNumId w:val="28"/>
  </w:num>
  <w:num w:numId="28">
    <w:abstractNumId w:val="5"/>
  </w:num>
  <w:num w:numId="29">
    <w:abstractNumId w:val="33"/>
  </w:num>
  <w:num w:numId="30">
    <w:abstractNumId w:val="30"/>
  </w:num>
  <w:num w:numId="31">
    <w:abstractNumId w:val="14"/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7"/>
  </w:num>
  <w:num w:numId="37">
    <w:abstractNumId w:val="6"/>
  </w:num>
  <w:num w:numId="38">
    <w:abstractNumId w:val="2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1A61"/>
    <w:rsid w:val="00024C6E"/>
    <w:rsid w:val="00043B0D"/>
    <w:rsid w:val="00063D2A"/>
    <w:rsid w:val="00076958"/>
    <w:rsid w:val="00080FEB"/>
    <w:rsid w:val="000964B0"/>
    <w:rsid w:val="000A3BEE"/>
    <w:rsid w:val="000A5B79"/>
    <w:rsid w:val="000C1D1A"/>
    <w:rsid w:val="000C44AA"/>
    <w:rsid w:val="000C5AFF"/>
    <w:rsid w:val="000D3214"/>
    <w:rsid w:val="001031E9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12BC1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3DAB"/>
    <w:rsid w:val="004069F5"/>
    <w:rsid w:val="0041264B"/>
    <w:rsid w:val="004130A7"/>
    <w:rsid w:val="0042361E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80814"/>
    <w:rsid w:val="0098160A"/>
    <w:rsid w:val="00990981"/>
    <w:rsid w:val="009A6D39"/>
    <w:rsid w:val="009B5EEF"/>
    <w:rsid w:val="009B7238"/>
    <w:rsid w:val="009E3A93"/>
    <w:rsid w:val="009E7026"/>
    <w:rsid w:val="009F0E54"/>
    <w:rsid w:val="00A0548C"/>
    <w:rsid w:val="00A21182"/>
    <w:rsid w:val="00A24BA7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01A5D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B35ED"/>
    <w:rsid w:val="00CB7BB2"/>
    <w:rsid w:val="00CD3A07"/>
    <w:rsid w:val="00CE1E88"/>
    <w:rsid w:val="00CE2633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5E79"/>
    <w:rsid w:val="00D86989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544E2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g.org/m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06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2169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3</cp:revision>
  <cp:lastPrinted>2010-12-06T12:54:00Z</cp:lastPrinted>
  <dcterms:created xsi:type="dcterms:W3CDTF">2011-07-26T12:30:00Z</dcterms:created>
  <dcterms:modified xsi:type="dcterms:W3CDTF">2011-07-26T14:46:00Z</dcterms:modified>
</cp:coreProperties>
</file>